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6AEE" w14:textId="0CC0EDF4" w:rsidR="00A83A3C" w:rsidRDefault="00A83A3C" w:rsidP="00E254C5">
      <w:pPr>
        <w:spacing w:after="0" w:line="240" w:lineRule="auto"/>
        <w:ind w:firstLine="0"/>
        <w:jc w:val="both"/>
        <w:rPr>
          <w:b/>
          <w:bCs/>
          <w:color w:val="000000"/>
        </w:rPr>
      </w:pPr>
      <w:r w:rsidRPr="004B7D14">
        <w:rPr>
          <w:b/>
          <w:bCs/>
          <w:color w:val="000000"/>
        </w:rPr>
        <w:t>THÍCH ỨNG</w:t>
      </w:r>
    </w:p>
    <w:p w14:paraId="60756DAD" w14:textId="77777777" w:rsidR="00E254C5" w:rsidRPr="004B7D14" w:rsidRDefault="00E254C5" w:rsidP="00E254C5">
      <w:pPr>
        <w:spacing w:after="0" w:line="240" w:lineRule="auto"/>
        <w:ind w:firstLine="0"/>
        <w:jc w:val="both"/>
        <w:rPr>
          <w:b/>
          <w:bCs/>
          <w:color w:val="000000"/>
        </w:rPr>
      </w:pPr>
    </w:p>
    <w:p w14:paraId="45E5241F" w14:textId="77777777" w:rsidR="00A83A3C" w:rsidRPr="004B7D14" w:rsidRDefault="00A83A3C" w:rsidP="00A83A3C">
      <w:pPr>
        <w:pStyle w:val="NormalWeb"/>
        <w:spacing w:before="0" w:beforeAutospacing="0" w:after="0" w:afterAutospacing="0"/>
        <w:ind w:firstLine="720"/>
        <w:jc w:val="both"/>
        <w:rPr>
          <w:color w:val="000000"/>
          <w:sz w:val="28"/>
          <w:szCs w:val="28"/>
          <w:lang w:val="vi-VN"/>
        </w:rPr>
      </w:pPr>
      <w:r w:rsidRPr="004B7D14">
        <w:rPr>
          <w:color w:val="000000"/>
          <w:sz w:val="28"/>
          <w:szCs w:val="28"/>
          <w:lang w:val="vi-VN"/>
        </w:rPr>
        <w:t>Hành vi cho phép một cơ thể hoạt động hiệu quả trong môi trường của nó.</w:t>
      </w:r>
      <w:r w:rsidRPr="004B7D14" w:rsidDel="00A118B4">
        <w:rPr>
          <w:color w:val="000000"/>
          <w:sz w:val="28"/>
          <w:szCs w:val="28"/>
          <w:lang w:val="vi-VN"/>
        </w:rPr>
        <w:t xml:space="preserve"> </w:t>
      </w:r>
      <w:r w:rsidRPr="004B7D14">
        <w:rPr>
          <w:color w:val="000000"/>
          <w:sz w:val="28"/>
          <w:szCs w:val="28"/>
          <w:lang w:val="vi-VN"/>
        </w:rPr>
        <w:t xml:space="preserve"> Thích ứng của con người là sự thay đổi tâm lý (nhận thức, cảm xúc và hành vi) để vượt qua những khó khăn, tồn tại và phát triển trong môi trường sống. </w:t>
      </w:r>
    </w:p>
    <w:p w14:paraId="02A79640" w14:textId="77777777" w:rsidR="00A83A3C" w:rsidRPr="004B7D14" w:rsidRDefault="00A83A3C" w:rsidP="00A83A3C">
      <w:pPr>
        <w:pStyle w:val="NormalWeb"/>
        <w:spacing w:before="0" w:beforeAutospacing="0" w:after="0" w:afterAutospacing="0"/>
        <w:ind w:firstLine="720"/>
        <w:jc w:val="both"/>
        <w:rPr>
          <w:color w:val="000000"/>
          <w:sz w:val="28"/>
          <w:szCs w:val="28"/>
          <w:lang w:val="vi-VN"/>
        </w:rPr>
      </w:pPr>
      <w:r w:rsidRPr="004B7D14">
        <w:rPr>
          <w:color w:val="000000"/>
          <w:sz w:val="28"/>
          <w:szCs w:val="28"/>
          <w:lang w:val="vi-VN"/>
        </w:rPr>
        <w:t>Có một số cách tiếp cận khác nhau về vấn đề thích ứng. S. Freud, nhấn mạnh vai trò của vô thức hơn yếu tố môi trường xã hội đối với sự thích ứng của con người. Một người có khả năng thích ứng là người biết kìm nén, chế ngự các bản năng vô thức luôn có xu hướng bùng phát, đòi hỏi được thỏa mãn (dẫn theo Phan Trọng Ngọ, 2000). J. Piagiet cho rằng trí tuệ và thao tác tư duy là nhân tố chủ yếu quy định mối quan hệ giữa con người với hoàn cảnh sống xung quanh. Sự thích ứng của cá nhân với hoàn cảnh cao hay thấp, nhanh hay chậm là tùy thuộc vào trình độ phát triển trí tuệ của họ. Theo J. Piaget</w:t>
      </w:r>
      <w:r w:rsidRPr="004B7D14">
        <w:rPr>
          <w:iCs/>
          <w:color w:val="000000"/>
          <w:sz w:val="28"/>
          <w:szCs w:val="28"/>
          <w:lang w:val="vi-VN"/>
        </w:rPr>
        <w:t xml:space="preserve"> thích ứng là một quá trình tạo lập sự cân bằng giữa hành động của cơ thể và môi trường sống xung quanh. Đó là quá trình tác động qua lại giữa cơ thể với môi trường. </w:t>
      </w:r>
      <w:r w:rsidRPr="004B7D14">
        <w:rPr>
          <w:color w:val="000000"/>
          <w:sz w:val="28"/>
          <w:szCs w:val="28"/>
          <w:lang w:val="vi-VN"/>
        </w:rPr>
        <w:t>Tâm lý học hành vi cho rằng sự thích ứng được hiểu là sự quy định một chiều từ hoàn cảnh sống tới cá thể. Người có khả năng thích ứng là người có được những hành vi cần thiết giúp họ có được những phản ứng trả lời hợp lý những kích thích từ bên ngoài.</w:t>
      </w:r>
    </w:p>
    <w:p w14:paraId="723BD8AF" w14:textId="77777777" w:rsidR="00A83A3C" w:rsidRPr="004B7D14" w:rsidRDefault="00A83A3C" w:rsidP="00A83A3C">
      <w:pPr>
        <w:pStyle w:val="NormalWeb"/>
        <w:spacing w:before="0" w:beforeAutospacing="0" w:after="0" w:afterAutospacing="0"/>
        <w:ind w:firstLine="720"/>
        <w:jc w:val="both"/>
        <w:rPr>
          <w:color w:val="000000"/>
          <w:sz w:val="28"/>
          <w:szCs w:val="28"/>
          <w:lang w:val="vi-VN"/>
        </w:rPr>
      </w:pPr>
      <w:r w:rsidRPr="004B7D14">
        <w:rPr>
          <w:color w:val="000000"/>
          <w:sz w:val="28"/>
          <w:szCs w:val="28"/>
          <w:lang w:val="vi-VN"/>
        </w:rPr>
        <w:t>Con người (và cả động vật) cần thích ứng khi hoạt động và sống trong một môi trường mới, khi chủ thể chưa có kinh nghiệm để giải quyết các vấn đề mà môi trường sống đặt ra.</w:t>
      </w:r>
    </w:p>
    <w:p w14:paraId="7CF49DB2" w14:textId="77777777" w:rsidR="00A83A3C" w:rsidRPr="004B7D14" w:rsidRDefault="00A83A3C" w:rsidP="00A83A3C">
      <w:pPr>
        <w:pStyle w:val="NormalWeb"/>
        <w:spacing w:before="0" w:beforeAutospacing="0" w:after="0" w:afterAutospacing="0"/>
        <w:ind w:firstLine="720"/>
        <w:jc w:val="both"/>
        <w:rPr>
          <w:color w:val="000000"/>
          <w:sz w:val="28"/>
          <w:szCs w:val="28"/>
          <w:lang w:val="vi-VN"/>
        </w:rPr>
      </w:pPr>
      <w:r w:rsidRPr="004B7D14">
        <w:rPr>
          <w:color w:val="000000"/>
          <w:sz w:val="28"/>
          <w:szCs w:val="28"/>
          <w:lang w:val="vi-VN"/>
        </w:rPr>
        <w:t>Thích ứng là rất quan trọng đối với quá trình chọn lọc tự nhiên. Các nhà Tâm lý học, nhà khoa học chia ra hai các loại hành vi thích ứng chính: (1) loại thích ứng thứ nhất, một số hành vi được truyền tải từ thế hệ này sang thế hệ khác tiếp theo cách khá ổn định, ít thay đổi được gọi là “Chương trình  đóng”; (2)        loại thích ứng thứ hai là “Các chương trình di truyền mở”, tức là mức độ ảnh hưởng của môi trường lớn hơn.</w:t>
      </w:r>
    </w:p>
    <w:p w14:paraId="4F52AAA0" w14:textId="77777777" w:rsidR="00A83A3C" w:rsidRPr="004B7D14" w:rsidRDefault="00A83A3C" w:rsidP="00A83A3C">
      <w:pPr>
        <w:pStyle w:val="NormalWeb"/>
        <w:spacing w:before="0" w:beforeAutospacing="0" w:after="0" w:afterAutospacing="0"/>
        <w:ind w:firstLine="720"/>
        <w:jc w:val="both"/>
        <w:rPr>
          <w:rFonts w:eastAsia="Calibri"/>
          <w:color w:val="000000"/>
          <w:sz w:val="28"/>
          <w:szCs w:val="28"/>
          <w:lang w:val="vi-VN"/>
        </w:rPr>
      </w:pPr>
      <w:r w:rsidRPr="004B7D14">
        <w:rPr>
          <w:color w:val="000000"/>
          <w:sz w:val="28"/>
          <w:szCs w:val="28"/>
          <w:lang w:val="vi-VN"/>
        </w:rPr>
        <w:t xml:space="preserve">Sự thích ứng xảy ra ở từng sinh vật cũng như trong loài. Thích ứng cảm giác bao gồm vật lý là những thay đổi xảy ra để đáp ứng với sự hiện diện hoặc chấm dứt của kích thích. Ví dụ sự điều chỉnh của mắt điều khi đi từ ánh sáng ban ngày vào bóng tối trong phòng hay cơ thể điều chỉnh nhiệt độ với nước lạnh sau một lần lao xuống nước đầu tiên. Một khi mức độ ổn định của kích thích (như ánh sáng, âm thanh hoặc mùi) được thiết lập, thì chúng ta không còn nhận thấy sự thích ứng nữa. Tuy nhiên, bất kỳ thay đổi đột ngột nào cũng cần sự thích ứng nhiều hơn nữa. </w:t>
      </w:r>
      <w:r w:rsidRPr="004B7D14">
        <w:rPr>
          <w:rFonts w:eastAsia="Calibri"/>
          <w:color w:val="000000"/>
          <w:sz w:val="28"/>
          <w:szCs w:val="28"/>
          <w:lang w:val="vi-VN"/>
        </w:rPr>
        <w:t xml:space="preserve">Thích ứng </w:t>
      </w:r>
      <w:r w:rsidRPr="004B7D14">
        <w:rPr>
          <w:color w:val="000000"/>
          <w:sz w:val="28"/>
          <w:szCs w:val="28"/>
          <w:lang w:val="vi-VN"/>
        </w:rPr>
        <w:t>của con người thể hiện ở hai khía cạnh:</w:t>
      </w:r>
    </w:p>
    <w:p w14:paraId="3168AACC" w14:textId="77777777" w:rsidR="00A83A3C" w:rsidRPr="004B7D14" w:rsidRDefault="00A83A3C" w:rsidP="00A83A3C">
      <w:pPr>
        <w:spacing w:after="0" w:line="240" w:lineRule="auto"/>
        <w:jc w:val="both"/>
        <w:rPr>
          <w:rFonts w:cs="Times New Roman"/>
          <w:color w:val="000000"/>
          <w:sz w:val="28"/>
          <w:szCs w:val="28"/>
        </w:rPr>
      </w:pPr>
      <w:r w:rsidRPr="004B7D14">
        <w:rPr>
          <w:rFonts w:cs="Times New Roman"/>
          <w:i/>
          <w:color w:val="000000"/>
          <w:sz w:val="28"/>
          <w:szCs w:val="28"/>
        </w:rPr>
        <w:t>Thích ứng về sinh lý</w:t>
      </w:r>
      <w:r w:rsidRPr="004B7D14">
        <w:rPr>
          <w:rFonts w:cs="Times New Roman"/>
          <w:color w:val="000000"/>
          <w:sz w:val="28"/>
          <w:szCs w:val="28"/>
        </w:rPr>
        <w:t>: đó là sự biến đổi về mặt sinh học của cơ thể, là sự biến đổi các cấu trúc và các chức năng của cơ thể hoặc một bộ phận nào đó của cơ thể cho phù hợp với điều kiện sống, điều kiện hoạt động của con người. Sự thích ứng do hoạt động của cơ thể tạo ra, nó diễn ra chậm chạp và có thể nằm ngoài sự kiểm soát của ý thức. Trên thực tế, thích ứng về sinh lý không xảy ra độc lập mà nó xảy ra đồng thời với thích ứng về tâm lý.</w:t>
      </w:r>
    </w:p>
    <w:p w14:paraId="176D1274" w14:textId="77777777" w:rsidR="00A83A3C" w:rsidRPr="004B7D14" w:rsidRDefault="00A83A3C" w:rsidP="00A83A3C">
      <w:pPr>
        <w:spacing w:after="0" w:line="240" w:lineRule="auto"/>
        <w:jc w:val="both"/>
        <w:rPr>
          <w:rFonts w:cs="Times New Roman"/>
          <w:color w:val="000000"/>
          <w:sz w:val="28"/>
          <w:szCs w:val="28"/>
        </w:rPr>
      </w:pPr>
      <w:r w:rsidRPr="004B7D14">
        <w:rPr>
          <w:rFonts w:cs="Times New Roman"/>
          <w:i/>
          <w:color w:val="000000"/>
          <w:sz w:val="28"/>
          <w:szCs w:val="28"/>
        </w:rPr>
        <w:t>Thích ứng về tâm lý</w:t>
      </w:r>
      <w:r w:rsidRPr="004B7D14">
        <w:rPr>
          <w:rFonts w:cs="Times New Roman"/>
          <w:color w:val="000000"/>
          <w:sz w:val="28"/>
          <w:szCs w:val="28"/>
        </w:rPr>
        <w:t xml:space="preserve">: đó là sự biến đổi về cấu trúc tâm lý, về chức năng tâm lý của cơ thể cho phù hợp với hoàn cảnh sống mới. Sự thích ứng tâm lý được thực hiện dựa trên cơ sở hoạt động tâm lý của cá nhân. Nó diễn ra theo quy luật nhất định, đó là quy luật tâm lý. Thích ứng tâm lý diễn ra nhanh hơn và mang tính chủ </w:t>
      </w:r>
      <w:r w:rsidRPr="004B7D14">
        <w:rPr>
          <w:rFonts w:cs="Times New Roman"/>
          <w:color w:val="000000"/>
          <w:sz w:val="28"/>
          <w:szCs w:val="28"/>
        </w:rPr>
        <w:lastRenderedPageBreak/>
        <w:t>thể cao hơn so với thích ứng về sinh lý, như thích ứng về cảm giác, thích ứng về tình cảm, v.v. Thích ứng về mặt tâm lý thể hiện qua sự thay đổi nhận thức, cảm xúc và hành vi của chủ thể để vượt qua được những khó khăn của hoàn cảnh, môi trường sống, để tồn tại và phát triển. Thích ứng về mặt nhận thức là cá nhân thay đổi nhận thức về đối tượng, vấn đề mà mình đang phải đối mặt để hiểu đối tượng và vấn đề đó tốt hơn, từ đó có những hành động phù hợp. Thích ứng về mặt cảm xúc là cá nhân thay đổi cảm xúc của mình để phù hợp với đối tượng. Thích ứng về hành vi là cá nhân trên cơ sở nhận thức và cảm xúc của mình về đối tượng thay đổi cách thức ứng xử, hành động để đạt được mục tiêu hay yêu cầu của hoàn cảnh đặt ra.</w:t>
      </w:r>
    </w:p>
    <w:p w14:paraId="4E69A469" w14:textId="77777777" w:rsidR="00A83A3C" w:rsidRPr="004B7D14" w:rsidRDefault="00A83A3C" w:rsidP="00A83A3C">
      <w:pPr>
        <w:spacing w:after="0" w:line="240" w:lineRule="auto"/>
        <w:jc w:val="both"/>
        <w:rPr>
          <w:rFonts w:cs="Times New Roman"/>
          <w:color w:val="000000"/>
          <w:sz w:val="28"/>
          <w:szCs w:val="28"/>
        </w:rPr>
      </w:pPr>
      <w:r w:rsidRPr="004B7D14">
        <w:rPr>
          <w:rFonts w:cs="Times New Roman"/>
          <w:color w:val="000000"/>
          <w:sz w:val="28"/>
          <w:szCs w:val="28"/>
        </w:rPr>
        <w:t xml:space="preserve">Thích ứng đóng vai trò quan quan trọng đối với quá trình hình thành, phát triển và hoàn thiện nhân cách của con người. Toàn bộ quá trình sống của con người là quá trình con người thích ứng với các nhóm xã hội và các môi trường sống khác nhau. Thích ứng là yếu tố quyết định với quá trình xã hội hóa con người. Khi một đứa trẻ sinh ra, nó phải thích ứng với việc bú mẹ, ăn để phát triển về thể chất, sau đó nó thích ứng với môi trường gia đình, với môi trường tự nhiên. Môi trường tự nhiên khác nhau đòi hỏi đứa trẻ phải thích ứng khác nhau. Sau đó đứa trẻ thích ứng với môi trường học đường, tổ chức mà cá nhân làm việc và các nhóm xã hội khác. </w:t>
      </w:r>
    </w:p>
    <w:p w14:paraId="45D539CB" w14:textId="77777777" w:rsidR="00A83A3C" w:rsidRPr="004B7D14" w:rsidRDefault="00A83A3C" w:rsidP="00A83A3C">
      <w:pPr>
        <w:spacing w:after="0" w:line="240" w:lineRule="auto"/>
        <w:jc w:val="both"/>
        <w:rPr>
          <w:rFonts w:cs="Times New Roman"/>
          <w:color w:val="000000"/>
          <w:sz w:val="28"/>
          <w:szCs w:val="28"/>
        </w:rPr>
      </w:pPr>
      <w:r w:rsidRPr="004B7D14">
        <w:rPr>
          <w:rFonts w:cs="Times New Roman"/>
          <w:color w:val="000000"/>
          <w:sz w:val="28"/>
          <w:szCs w:val="28"/>
        </w:rPr>
        <w:t>Mức độ thích ứng không chỉ phụ thuộc vào hoàn cảnh, môi trường sống, mà còn phụ thuộc nhiều vào khả năng của cá nhân. Có cá nhân có khả năng thích ứng nhanh và hiệu quả, có những cá nhân khả năng thích ứng chậm và ít hiệu quả. Khi cá nhân thích ứng tốt thì hoạt động sống sẽ hiệu quả. Trái lại, khi cá nhân thích ứng kém thì hoạt động kém hiệu quả và cuộc sống gặp nhiều khó khăn. Một người có khả năng thích ứng tốt sẽ là người có nhiều mối quan hệ xã hội, dễ hòa nhập với mọi người, sẽ thành công trong hoạt động nghề nghiệp và dễ đạt được các vị trí quản lý trong tổ chức.</w:t>
      </w:r>
    </w:p>
    <w:p w14:paraId="2016FEEF" w14:textId="77777777" w:rsidR="00A83A3C" w:rsidRPr="004B7D14" w:rsidRDefault="00A83A3C" w:rsidP="00A83A3C">
      <w:pPr>
        <w:spacing w:after="0" w:line="240" w:lineRule="auto"/>
        <w:jc w:val="both"/>
        <w:rPr>
          <w:rFonts w:cs="Times New Roman"/>
          <w:color w:val="000000"/>
          <w:sz w:val="28"/>
          <w:szCs w:val="28"/>
        </w:rPr>
      </w:pPr>
      <w:r w:rsidRPr="004B7D14">
        <w:rPr>
          <w:rFonts w:cs="Times New Roman"/>
          <w:color w:val="000000"/>
          <w:sz w:val="28"/>
          <w:szCs w:val="28"/>
        </w:rPr>
        <w:t xml:space="preserve">Một số tiêu chí cơ bản để đánh giá sự thích ứng của con người là sự tự tin, chủ động và tính hiệu quả. Khi cá nhân thích ứng ở mức độ thấp thì hành động còn thiếu tự tìn, thiếu chủ động và thiếu hiệu quả. Khi cá nhân thích ứng ở mức cao thì hành động tự tin, chủ động và có hiệu quả. </w:t>
      </w:r>
    </w:p>
    <w:p w14:paraId="2D3ED6AA" w14:textId="77777777" w:rsidR="00A83A3C" w:rsidRPr="004B7D14" w:rsidRDefault="00A83A3C" w:rsidP="00A83A3C">
      <w:pPr>
        <w:spacing w:after="0" w:line="240" w:lineRule="auto"/>
        <w:jc w:val="both"/>
        <w:rPr>
          <w:rFonts w:cs="Times New Roman"/>
          <w:color w:val="000000"/>
          <w:sz w:val="28"/>
          <w:szCs w:val="28"/>
        </w:rPr>
      </w:pPr>
    </w:p>
    <w:p w14:paraId="5EBE084E" w14:textId="77777777" w:rsidR="00A83A3C" w:rsidRPr="004B7D14" w:rsidRDefault="00A83A3C" w:rsidP="00A83A3C">
      <w:pPr>
        <w:pStyle w:val="NormalWeb"/>
        <w:spacing w:before="0" w:beforeAutospacing="0" w:after="0" w:afterAutospacing="0" w:line="480" w:lineRule="auto"/>
        <w:jc w:val="both"/>
        <w:rPr>
          <w:b/>
          <w:color w:val="000000"/>
          <w:lang w:val="vi-VN"/>
        </w:rPr>
      </w:pPr>
      <w:r w:rsidRPr="004B7D14">
        <w:rPr>
          <w:color w:val="000000"/>
          <w:lang w:val="vi-VN"/>
        </w:rPr>
        <w:t xml:space="preserve"> </w:t>
      </w:r>
      <w:r w:rsidRPr="004B7D14">
        <w:rPr>
          <w:i/>
          <w:color w:val="000000"/>
          <w:lang w:val="vi-VN"/>
        </w:rPr>
        <w:t xml:space="preserve">                                                                                                </w:t>
      </w:r>
      <w:r>
        <w:rPr>
          <w:i/>
          <w:color w:val="000000"/>
        </w:rPr>
        <w:t xml:space="preserve">                   </w:t>
      </w:r>
      <w:r w:rsidRPr="004B7D14">
        <w:rPr>
          <w:b/>
          <w:color w:val="000000"/>
          <w:lang w:val="vi-VN"/>
        </w:rPr>
        <w:t>VŨ NGỌC HÀ</w:t>
      </w:r>
    </w:p>
    <w:p w14:paraId="3B517C4A" w14:textId="77777777" w:rsidR="00A83A3C" w:rsidRPr="004B7D14" w:rsidRDefault="00A83A3C" w:rsidP="00A83A3C">
      <w:pPr>
        <w:pStyle w:val="NormalWeb"/>
        <w:spacing w:before="0" w:beforeAutospacing="0" w:after="0" w:afterAutospacing="0"/>
        <w:jc w:val="both"/>
        <w:rPr>
          <w:color w:val="000000"/>
          <w:lang w:val="vi-VN"/>
        </w:rPr>
      </w:pPr>
      <w:r w:rsidRPr="004B7D14">
        <w:rPr>
          <w:b/>
          <w:bCs/>
          <w:color w:val="000000"/>
          <w:lang w:val="vi-VN"/>
        </w:rPr>
        <w:t>Tài liệu tham khảo</w:t>
      </w:r>
    </w:p>
    <w:p w14:paraId="401A0890" w14:textId="77777777" w:rsidR="00A83A3C" w:rsidRPr="004B7D14" w:rsidRDefault="00A83A3C" w:rsidP="00A83A3C">
      <w:pPr>
        <w:widowControl w:val="0"/>
        <w:tabs>
          <w:tab w:val="left" w:pos="993"/>
        </w:tabs>
        <w:spacing w:after="0" w:line="240" w:lineRule="auto"/>
        <w:ind w:firstLine="0"/>
        <w:jc w:val="both"/>
        <w:rPr>
          <w:rFonts w:cs="Times New Roman"/>
          <w:color w:val="000000"/>
          <w:szCs w:val="24"/>
        </w:rPr>
      </w:pPr>
      <w:r w:rsidRPr="004B7D14">
        <w:rPr>
          <w:rFonts w:cs="Times New Roman"/>
          <w:color w:val="000000"/>
          <w:szCs w:val="24"/>
        </w:rPr>
        <w:t xml:space="preserve">1. Vũ Dũng (chủ biên), </w:t>
      </w:r>
      <w:r w:rsidRPr="004B7D14">
        <w:rPr>
          <w:rFonts w:cs="Times New Roman"/>
          <w:i/>
          <w:color w:val="000000"/>
          <w:szCs w:val="24"/>
        </w:rPr>
        <w:t>Từ điển Tâm lý học</w:t>
      </w:r>
      <w:r w:rsidRPr="004B7D14">
        <w:rPr>
          <w:rFonts w:cs="Times New Roman"/>
          <w:color w:val="000000"/>
          <w:szCs w:val="24"/>
        </w:rPr>
        <w:t>, Nxb. Từ điển bách khoa, Hà Nội, 2008</w:t>
      </w:r>
    </w:p>
    <w:p w14:paraId="41C74272" w14:textId="77777777" w:rsidR="00A83A3C" w:rsidRPr="004B7D14" w:rsidRDefault="00A83A3C" w:rsidP="00A83A3C">
      <w:pPr>
        <w:widowControl w:val="0"/>
        <w:tabs>
          <w:tab w:val="left" w:pos="993"/>
        </w:tabs>
        <w:spacing w:after="0" w:line="240" w:lineRule="auto"/>
        <w:ind w:firstLine="0"/>
        <w:jc w:val="both"/>
        <w:rPr>
          <w:rFonts w:cs="Times New Roman"/>
          <w:color w:val="000000"/>
          <w:szCs w:val="24"/>
        </w:rPr>
      </w:pPr>
      <w:r w:rsidRPr="004B7D14">
        <w:rPr>
          <w:rFonts w:cs="Times New Roman"/>
          <w:color w:val="000000"/>
          <w:szCs w:val="24"/>
        </w:rPr>
        <w:t xml:space="preserve">2. Phan Trọng Ngọ, </w:t>
      </w:r>
      <w:r w:rsidRPr="004B7D14">
        <w:rPr>
          <w:rFonts w:cs="Times New Roman"/>
          <w:i/>
          <w:color w:val="000000"/>
          <w:szCs w:val="24"/>
        </w:rPr>
        <w:t xml:space="preserve">Các lý thuyết phát triển tâm lý người, </w:t>
      </w:r>
      <w:r w:rsidRPr="004B7D14">
        <w:rPr>
          <w:rFonts w:cs="Times New Roman"/>
          <w:color w:val="000000"/>
          <w:szCs w:val="24"/>
        </w:rPr>
        <w:t>Nxb</w:t>
      </w:r>
      <w:r w:rsidRPr="004B7D14">
        <w:rPr>
          <w:rFonts w:cs="Times New Roman"/>
          <w:i/>
          <w:color w:val="000000"/>
          <w:szCs w:val="24"/>
        </w:rPr>
        <w:t xml:space="preserve">. </w:t>
      </w:r>
      <w:r w:rsidRPr="004B7D14">
        <w:rPr>
          <w:rFonts w:cs="Times New Roman"/>
          <w:color w:val="000000"/>
          <w:szCs w:val="24"/>
        </w:rPr>
        <w:t>Đại học Sư Phạm, Hà Nội, 2000.</w:t>
      </w:r>
    </w:p>
    <w:p w14:paraId="144CE9DB" w14:textId="77777777" w:rsidR="00A83A3C" w:rsidRPr="004B7D14" w:rsidRDefault="00A83A3C" w:rsidP="00A83A3C">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lang w:val="en-US"/>
        </w:rPr>
        <w:t xml:space="preserve">3. </w:t>
      </w:r>
      <w:r w:rsidRPr="004B7D14">
        <w:rPr>
          <w:rFonts w:cs="Times New Roman"/>
          <w:color w:val="000000"/>
          <w:szCs w:val="24"/>
        </w:rPr>
        <w:t>Bateson P.P.G.</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iCs/>
          <w:color w:val="000000"/>
          <w:szCs w:val="24"/>
        </w:rPr>
        <w:t>Perspectives in Ethology: Behavior and Evolution</w:t>
      </w:r>
      <w:r w:rsidRPr="004B7D14">
        <w:rPr>
          <w:rFonts w:cs="Times New Roman"/>
          <w:i/>
          <w:iCs/>
          <w:color w:val="000000"/>
          <w:szCs w:val="24"/>
          <w:lang w:val="en-US"/>
        </w:rPr>
        <w:t>,</w:t>
      </w:r>
      <w:r w:rsidRPr="004B7D14">
        <w:rPr>
          <w:rFonts w:cs="Times New Roman"/>
          <w:i/>
          <w:iCs/>
          <w:color w:val="000000"/>
          <w:szCs w:val="24"/>
        </w:rPr>
        <w:t xml:space="preserve"> </w:t>
      </w:r>
      <w:r w:rsidRPr="004B7D14">
        <w:rPr>
          <w:rFonts w:cs="Times New Roman"/>
          <w:color w:val="000000"/>
          <w:szCs w:val="24"/>
        </w:rPr>
        <w:t>New York: Vintage Books, 1993.</w:t>
      </w:r>
    </w:p>
    <w:p w14:paraId="65B43340" w14:textId="77777777" w:rsidR="00A83A3C" w:rsidRPr="004B7D14" w:rsidRDefault="00A83A3C" w:rsidP="00A83A3C">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lang w:val="en-US"/>
        </w:rPr>
        <w:t xml:space="preserve">4. </w:t>
      </w:r>
      <w:r w:rsidRPr="004B7D14">
        <w:rPr>
          <w:rFonts w:cs="Times New Roman"/>
          <w:color w:val="000000"/>
          <w:szCs w:val="24"/>
        </w:rPr>
        <w:t>Lorenz Konrad</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iCs/>
          <w:color w:val="000000"/>
          <w:szCs w:val="24"/>
        </w:rPr>
        <w:t>The Foundations of Ethology</w:t>
      </w:r>
      <w:r w:rsidRPr="004B7D14">
        <w:rPr>
          <w:rFonts w:cs="Times New Roman"/>
          <w:i/>
          <w:iCs/>
          <w:color w:val="000000"/>
          <w:szCs w:val="24"/>
          <w:lang w:val="en-US"/>
        </w:rPr>
        <w:t>,</w:t>
      </w:r>
      <w:r w:rsidRPr="004B7D14">
        <w:rPr>
          <w:rFonts w:cs="Times New Roman"/>
          <w:i/>
          <w:iCs/>
          <w:color w:val="000000"/>
          <w:szCs w:val="24"/>
        </w:rPr>
        <w:t xml:space="preserve"> </w:t>
      </w:r>
      <w:r w:rsidRPr="004B7D14">
        <w:rPr>
          <w:rFonts w:cs="Times New Roman"/>
          <w:color w:val="000000"/>
          <w:szCs w:val="24"/>
        </w:rPr>
        <w:t>New York: Springer-Verlag, 1981.</w:t>
      </w:r>
    </w:p>
    <w:p w14:paraId="4D1EFD09" w14:textId="77777777" w:rsidR="00A83A3C" w:rsidRPr="004B7D14" w:rsidRDefault="00A83A3C" w:rsidP="00A83A3C">
      <w:pPr>
        <w:autoSpaceDE w:val="0"/>
        <w:autoSpaceDN w:val="0"/>
        <w:adjustRightInd w:val="0"/>
        <w:spacing w:after="0" w:line="240" w:lineRule="auto"/>
        <w:ind w:firstLine="0"/>
        <w:jc w:val="both"/>
        <w:rPr>
          <w:rFonts w:cs="Times New Roman"/>
          <w:color w:val="000000"/>
          <w:szCs w:val="24"/>
        </w:rPr>
      </w:pPr>
      <w:r w:rsidRPr="004B7D14">
        <w:rPr>
          <w:rFonts w:cs="Times New Roman"/>
          <w:color w:val="000000"/>
          <w:szCs w:val="24"/>
          <w:lang w:val="en-US"/>
        </w:rPr>
        <w:t xml:space="preserve">5. </w:t>
      </w:r>
      <w:r w:rsidRPr="004B7D14">
        <w:rPr>
          <w:rFonts w:cs="Times New Roman"/>
          <w:color w:val="000000"/>
          <w:szCs w:val="24"/>
        </w:rPr>
        <w:t xml:space="preserve">Weiner Jonathan, </w:t>
      </w:r>
      <w:r w:rsidRPr="004B7D14">
        <w:rPr>
          <w:rFonts w:cs="Times New Roman"/>
          <w:i/>
          <w:iCs/>
          <w:color w:val="000000"/>
          <w:szCs w:val="24"/>
        </w:rPr>
        <w:t xml:space="preserve">The Beak of the Finch: A Story of Evolution in Our Time, </w:t>
      </w:r>
      <w:r w:rsidRPr="004B7D14">
        <w:rPr>
          <w:rFonts w:cs="Times New Roman"/>
          <w:color w:val="000000"/>
          <w:szCs w:val="24"/>
        </w:rPr>
        <w:t>New York: Vintage Books, 1995.</w:t>
      </w:r>
    </w:p>
    <w:p w14:paraId="38DE137E" w14:textId="77777777" w:rsidR="005616A2" w:rsidRDefault="005616A2"/>
    <w:sectPr w:rsidR="005616A2" w:rsidSect="005670E8">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83A3C"/>
    <w:rsid w:val="00023E86"/>
    <w:rsid w:val="004A2863"/>
    <w:rsid w:val="0055765E"/>
    <w:rsid w:val="005616A2"/>
    <w:rsid w:val="005670E8"/>
    <w:rsid w:val="007048B3"/>
    <w:rsid w:val="008651C2"/>
    <w:rsid w:val="00A83A3C"/>
    <w:rsid w:val="00B21A8E"/>
    <w:rsid w:val="00D40205"/>
    <w:rsid w:val="00E2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B96E"/>
  <w15:docId w15:val="{B319DE45-239D-45E9-864C-7A7DFA41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3C"/>
    <w:pPr>
      <w:spacing w:after="160" w:line="259" w:lineRule="auto"/>
      <w:ind w:firstLine="720"/>
      <w:jc w:val="left"/>
    </w:pPr>
    <w:rPr>
      <w:rFonts w:eastAsia="Calibri" w:cs="Arial"/>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A3C"/>
    <w:pPr>
      <w:spacing w:before="100" w:beforeAutospacing="1" w:after="100" w:afterAutospacing="1" w:line="240" w:lineRule="auto"/>
      <w:ind w:firstLine="0"/>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HOA</dc:creator>
  <cp:lastModifiedBy>admin</cp:lastModifiedBy>
  <cp:revision>3</cp:revision>
  <cp:lastPrinted>2025-12-23T04:27:00Z</cp:lastPrinted>
  <dcterms:created xsi:type="dcterms:W3CDTF">2025-12-10T08:21:00Z</dcterms:created>
  <dcterms:modified xsi:type="dcterms:W3CDTF">2025-12-23T04:27:00Z</dcterms:modified>
</cp:coreProperties>
</file>